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E70" w:rsidRDefault="009C585E" w:rsidP="00CF26E5">
      <w:pPr>
        <w:jc w:val="center"/>
        <w:rPr>
          <w:b/>
        </w:rPr>
      </w:pPr>
      <w:r>
        <w:rPr>
          <w:b/>
        </w:rPr>
        <w:t>YABANCI UYRUKLU ÖĞRETİM ELEMANI İSTİHDAMIYLA İLGİLİ</w:t>
      </w:r>
    </w:p>
    <w:p w:rsidR="002A5E70" w:rsidRDefault="009C585E" w:rsidP="00CF26E5">
      <w:pPr>
        <w:spacing w:before="121"/>
        <w:ind w:left="755"/>
        <w:jc w:val="center"/>
        <w:rPr>
          <w:b/>
        </w:rPr>
      </w:pPr>
      <w:r>
        <w:rPr>
          <w:b/>
        </w:rPr>
        <w:t>USUL VE ESASLAR</w:t>
      </w:r>
    </w:p>
    <w:p w:rsidR="002A5E70" w:rsidRDefault="00D44D57">
      <w:pPr>
        <w:pStyle w:val="GvdeMetni"/>
        <w:jc w:val="left"/>
        <w:rPr>
          <w:b/>
        </w:rPr>
      </w:pPr>
    </w:p>
    <w:p w:rsidR="002A5E70" w:rsidRDefault="00D44D57">
      <w:pPr>
        <w:pStyle w:val="GvdeMetni"/>
        <w:spacing w:before="5"/>
        <w:jc w:val="left"/>
        <w:rPr>
          <w:b/>
        </w:rPr>
      </w:pPr>
    </w:p>
    <w:p w:rsidR="002A5E70" w:rsidRDefault="009C585E">
      <w:pPr>
        <w:ind w:left="1215"/>
        <w:rPr>
          <w:b/>
        </w:rPr>
      </w:pPr>
      <w:r>
        <w:rPr>
          <w:b/>
        </w:rPr>
        <w:t>Yabancı Uyruklu Öğretim Elemanı İstihdamında Genel Şartlar</w:t>
      </w:r>
    </w:p>
    <w:p w:rsidR="002A5E70" w:rsidRDefault="009C585E">
      <w:pPr>
        <w:pStyle w:val="ListeParagraf"/>
        <w:numPr>
          <w:ilvl w:val="0"/>
          <w:numId w:val="6"/>
        </w:numPr>
        <w:tabs>
          <w:tab w:val="left" w:pos="931"/>
        </w:tabs>
        <w:spacing w:before="156"/>
        <w:ind w:right="227"/>
        <w:jc w:val="both"/>
        <w:rPr>
          <w:sz w:val="24"/>
        </w:rPr>
      </w:pPr>
      <w:r>
        <w:rPr>
          <w:sz w:val="24"/>
        </w:rPr>
        <w:t>Yükseköğretim kurumlarınca yabancı uyruklu öğretim elemanı istihdam etmek üzere Yükseköğretim Kuruluna teklifte bulunulurken; 01.10.2009 tarihli Yürütme Kurulu toplantısı ile 17.09.2014 tarihli Yürütme Kurulu toplantısında alınan, yabancı uyruklu öğretim elemanı statüsünde istihdam edilmek üzere teklif edilmeyeceklere ilişkin kararlara uyulmasına,</w:t>
      </w:r>
    </w:p>
    <w:p w:rsidR="002A5E70" w:rsidRDefault="009C585E">
      <w:pPr>
        <w:pStyle w:val="ListeParagraf"/>
        <w:numPr>
          <w:ilvl w:val="0"/>
          <w:numId w:val="6"/>
        </w:numPr>
        <w:tabs>
          <w:tab w:val="left" w:pos="931"/>
        </w:tabs>
        <w:spacing w:before="157"/>
        <w:ind w:right="228"/>
        <w:jc w:val="both"/>
        <w:rPr>
          <w:sz w:val="24"/>
        </w:rPr>
      </w:pPr>
      <w:r>
        <w:rPr>
          <w:sz w:val="24"/>
        </w:rPr>
        <w:t>Bir üniversitede yabancı uyruklu öğretim elemanı statüsünde çalışanların başka bir üniversitede istihdam edilmek üzere teklif edilmesi durumunda; tercihen sözleşme sürelerinin bitiminin beklenmesine, aksi takdirde çalışılmakta olunan üniversiteden alınacak ve ilgili kişinin sözleşme süresi içinde ayrılmasına olur veren bir yazı ile birlikte teklif yapılmasına,</w:t>
      </w:r>
    </w:p>
    <w:p w:rsidR="002A5E70" w:rsidRDefault="009C585E">
      <w:pPr>
        <w:pStyle w:val="ListeParagraf"/>
        <w:numPr>
          <w:ilvl w:val="0"/>
          <w:numId w:val="6"/>
        </w:numPr>
        <w:tabs>
          <w:tab w:val="left" w:pos="931"/>
        </w:tabs>
        <w:spacing w:before="163"/>
        <w:ind w:right="230"/>
        <w:jc w:val="both"/>
        <w:rPr>
          <w:sz w:val="24"/>
        </w:rPr>
      </w:pPr>
      <w:r>
        <w:rPr>
          <w:sz w:val="24"/>
        </w:rPr>
        <w:t>Yabancı uyruklu öğretim elemanı olarak istihdam edileceklerin belgeleri incelenirken ve Kurulumuza teklifte bulunulurken ilgilinin;</w:t>
      </w:r>
    </w:p>
    <w:p w:rsidR="002A5E70" w:rsidRDefault="00D44D57">
      <w:pPr>
        <w:pStyle w:val="GvdeMetni"/>
        <w:spacing w:before="10"/>
        <w:jc w:val="left"/>
      </w:pPr>
    </w:p>
    <w:p w:rsidR="002A5E70" w:rsidRDefault="009C585E">
      <w:pPr>
        <w:pStyle w:val="ListeParagraf"/>
        <w:numPr>
          <w:ilvl w:val="1"/>
          <w:numId w:val="6"/>
        </w:numPr>
        <w:tabs>
          <w:tab w:val="left" w:pos="1711"/>
          <w:tab w:val="left" w:pos="1713"/>
        </w:tabs>
        <w:spacing w:before="0"/>
        <w:ind w:right="233"/>
        <w:jc w:val="both"/>
        <w:rPr>
          <w:sz w:val="24"/>
        </w:rPr>
      </w:pPr>
      <w:r>
        <w:rPr>
          <w:sz w:val="24"/>
        </w:rPr>
        <w:t>Hangi unvanda istihdam edileceğinin belirtilerek brüt aylık ücretinin, diğer yabancı uyruklu öğretim elemanlarıyla araştırma, yayın ve performans gibi yönlerden karşılaştırılmak suretiyle tespit edilerek teklifte bulunulmasına,</w:t>
      </w:r>
    </w:p>
    <w:p w:rsidR="002A5E70" w:rsidRDefault="009C585E">
      <w:pPr>
        <w:pStyle w:val="ListeParagraf"/>
        <w:numPr>
          <w:ilvl w:val="1"/>
          <w:numId w:val="6"/>
        </w:numPr>
        <w:tabs>
          <w:tab w:val="left" w:pos="1711"/>
          <w:tab w:val="left" w:pos="1713"/>
        </w:tabs>
        <w:ind w:right="230"/>
        <w:jc w:val="both"/>
        <w:rPr>
          <w:sz w:val="24"/>
        </w:rPr>
      </w:pPr>
      <w:r>
        <w:rPr>
          <w:sz w:val="24"/>
        </w:rPr>
        <w:t>Aldığı son akademik unvanın, Türkiye’deki bir yükseköğretim kurumunda istihdam edilirken alınmış olması durumunda, istihdam edileceği üniversitede ilgili unvan için öğretim üyeliğine yükseltilme ve atanma kriterlerini sağlamış olmasına,</w:t>
      </w:r>
    </w:p>
    <w:p w:rsidR="002A5E70" w:rsidRDefault="009C585E">
      <w:pPr>
        <w:pStyle w:val="ListeParagraf"/>
        <w:numPr>
          <w:ilvl w:val="1"/>
          <w:numId w:val="6"/>
        </w:numPr>
        <w:tabs>
          <w:tab w:val="left" w:pos="1711"/>
          <w:tab w:val="left" w:pos="1713"/>
        </w:tabs>
        <w:spacing w:before="162"/>
        <w:ind w:right="226"/>
        <w:jc w:val="both"/>
        <w:rPr>
          <w:sz w:val="24"/>
        </w:rPr>
      </w:pPr>
      <w:r>
        <w:rPr>
          <w:sz w:val="24"/>
        </w:rPr>
        <w:t>Sözleşme süresinin bitiminde, görev yaptığı birim tarafından yıllık akademik performans yönünden durumunun değerlendirilerek rektörlüğe bildirilmesine</w:t>
      </w:r>
    </w:p>
    <w:p w:rsidR="002A5E70" w:rsidRDefault="009C585E">
      <w:pPr>
        <w:pStyle w:val="GvdeMetni"/>
        <w:spacing w:before="161"/>
        <w:ind w:left="788"/>
        <w:jc w:val="left"/>
      </w:pPr>
      <w:r>
        <w:t>karar verilmiştir.</w:t>
      </w:r>
    </w:p>
    <w:p w:rsidR="002A5E70" w:rsidRDefault="00D44D57">
      <w:pPr>
        <w:pStyle w:val="GvdeMetni"/>
        <w:spacing w:before="5"/>
        <w:jc w:val="left"/>
      </w:pPr>
    </w:p>
    <w:p w:rsidR="002A5E70" w:rsidRDefault="009C585E">
      <w:pPr>
        <w:spacing w:line="376" w:lineRule="auto"/>
        <w:ind w:left="656" w:right="432" w:firstLine="986"/>
        <w:rPr>
          <w:b/>
        </w:rPr>
      </w:pPr>
      <w:r>
        <w:rPr>
          <w:b/>
        </w:rPr>
        <w:t>Yabancı Uyruklu Öğretim Elemanı İstihdamında Özel Şartlar Yabancı Dil Hazırlık Sınıflarında İstihdam</w:t>
      </w:r>
    </w:p>
    <w:p w:rsidR="002A5E70" w:rsidRDefault="009C585E">
      <w:pPr>
        <w:pStyle w:val="GvdeMetni"/>
        <w:ind w:left="788" w:firstLine="564"/>
        <w:jc w:val="left"/>
      </w:pPr>
      <w:r>
        <w:t>Yükseköğretim kurumlarının yabancı dil hazırlık sınıflarında istihdam edilecek yabancı uyruklu öğretim görevlilerinin istihdamında aranacak asgari şartlar şunlardır:</w:t>
      </w:r>
    </w:p>
    <w:p w:rsidR="002A5E70" w:rsidRDefault="009C585E">
      <w:pPr>
        <w:pStyle w:val="ListeParagraf"/>
        <w:numPr>
          <w:ilvl w:val="0"/>
          <w:numId w:val="5"/>
        </w:numPr>
        <w:tabs>
          <w:tab w:val="left" w:pos="790"/>
        </w:tabs>
        <w:spacing w:before="160"/>
        <w:ind w:right="228"/>
        <w:jc w:val="both"/>
        <w:rPr>
          <w:sz w:val="24"/>
        </w:rPr>
      </w:pPr>
      <w:r>
        <w:rPr>
          <w:b/>
          <w:sz w:val="24"/>
        </w:rPr>
        <w:t xml:space="preserve">İngilizce hazırlık sınıflarında </w:t>
      </w:r>
      <w:r>
        <w:rPr>
          <w:sz w:val="24"/>
        </w:rPr>
        <w:t xml:space="preserve">yabancı dil öğretimi için istihdam edileceklerden </w:t>
      </w:r>
      <w:r>
        <w:rPr>
          <w:b/>
          <w:sz w:val="24"/>
        </w:rPr>
        <w:t xml:space="preserve">anadili İngilizce olanlar için; </w:t>
      </w:r>
      <w:r>
        <w:rPr>
          <w:sz w:val="24"/>
        </w:rPr>
        <w:t>dil bilimi, dil ve edebiyat, karşılaştırmalı edebiyat, öğretmenlik veya eğitim bilimleri (pedagoji) gibi alanlardan birinde en az lisans derecesine sahip olması;</w:t>
      </w:r>
    </w:p>
    <w:p w:rsidR="002A5E70" w:rsidRDefault="009C585E">
      <w:pPr>
        <w:pStyle w:val="GvdeMetni"/>
        <w:spacing w:before="159"/>
        <w:ind w:left="219" w:firstLine="484"/>
        <w:jc w:val="left"/>
      </w:pPr>
      <w:r>
        <w:lastRenderedPageBreak/>
        <w:t>veya en az lisans derecesine sahip olmak koşuluyla aşağıdaki şartlardan en az birini sağlamış olması gerekir:</w:t>
      </w:r>
    </w:p>
    <w:p w:rsidR="002A5E70" w:rsidRDefault="009C585E">
      <w:pPr>
        <w:pStyle w:val="ListeParagraf"/>
        <w:numPr>
          <w:ilvl w:val="1"/>
          <w:numId w:val="5"/>
        </w:numPr>
        <w:tabs>
          <w:tab w:val="left" w:pos="1778"/>
          <w:tab w:val="left" w:pos="1780"/>
        </w:tabs>
        <w:spacing w:before="160"/>
        <w:jc w:val="both"/>
        <w:rPr>
          <w:sz w:val="24"/>
        </w:rPr>
      </w:pPr>
      <w:r>
        <w:rPr>
          <w:sz w:val="24"/>
        </w:rPr>
        <w:t>Uluslararası tanınırlığa sahip akredite bir dil öğretim merkezinde ilgili dilin öğretiminde en az iki yıllık iş deneyimine sahip olmak,</w:t>
      </w:r>
    </w:p>
    <w:p w:rsidR="002A5E70" w:rsidRDefault="009C585E">
      <w:pPr>
        <w:pStyle w:val="ListeParagraf"/>
        <w:numPr>
          <w:ilvl w:val="1"/>
          <w:numId w:val="5"/>
        </w:numPr>
        <w:tabs>
          <w:tab w:val="left" w:pos="1778"/>
          <w:tab w:val="left" w:pos="1780"/>
        </w:tabs>
        <w:jc w:val="both"/>
        <w:rPr>
          <w:sz w:val="24"/>
        </w:rPr>
      </w:pPr>
      <w:r>
        <w:rPr>
          <w:sz w:val="24"/>
        </w:rPr>
        <w:t>DELTA, CELTA veya TESOL sertifikasına sahip olmak. (17/2/2021 tarihli Yürütme Kurulu Kararıyla değişik bent)</w:t>
      </w:r>
    </w:p>
    <w:p w:rsidR="002A5E70" w:rsidRDefault="009C585E">
      <w:pPr>
        <w:pStyle w:val="ListeParagraf"/>
        <w:numPr>
          <w:ilvl w:val="0"/>
          <w:numId w:val="5"/>
        </w:numPr>
        <w:tabs>
          <w:tab w:val="left" w:pos="788"/>
        </w:tabs>
        <w:ind w:left="788" w:right="230" w:hanging="570"/>
        <w:jc w:val="both"/>
        <w:rPr>
          <w:sz w:val="24"/>
        </w:rPr>
      </w:pPr>
      <w:r>
        <w:rPr>
          <w:b/>
          <w:sz w:val="24"/>
        </w:rPr>
        <w:t xml:space="preserve">İngilizce hazırlık sınıflarında </w:t>
      </w:r>
      <w:r>
        <w:rPr>
          <w:sz w:val="24"/>
        </w:rPr>
        <w:t xml:space="preserve">yabancı dil öğretimi için istihdam edileceklerden </w:t>
      </w:r>
      <w:r>
        <w:rPr>
          <w:b/>
          <w:sz w:val="24"/>
        </w:rPr>
        <w:t xml:space="preserve">ana dili İngilizce olmayanların; </w:t>
      </w:r>
      <w:r>
        <w:rPr>
          <w:sz w:val="24"/>
        </w:rPr>
        <w:t>İngiliz Dili, İngiliz Edebiyatı, İngilizce Öğretmenliği</w:t>
      </w:r>
    </w:p>
    <w:p w:rsidR="002A5E70" w:rsidRDefault="009C585E">
      <w:pPr>
        <w:pStyle w:val="GvdeMetni"/>
        <w:spacing w:before="73"/>
        <w:ind w:left="788" w:right="98"/>
        <w:jc w:val="left"/>
      </w:pPr>
      <w:proofErr w:type="gramStart"/>
      <w:r>
        <w:t>gibi</w:t>
      </w:r>
      <w:proofErr w:type="gramEnd"/>
      <w:r>
        <w:t xml:space="preserve"> alanlardan birinde en az lisans derecesine sahip olması ve aşağıdaki şartlardan en az birini sağlamış olması gerekir:</w:t>
      </w:r>
    </w:p>
    <w:p w:rsidR="002A5E70" w:rsidRDefault="00D44D57">
      <w:pPr>
        <w:pStyle w:val="GvdeMetni"/>
        <w:spacing w:before="1"/>
        <w:jc w:val="left"/>
      </w:pPr>
    </w:p>
    <w:p w:rsidR="002A5E70" w:rsidRDefault="009C585E">
      <w:pPr>
        <w:pStyle w:val="ListeParagraf"/>
        <w:numPr>
          <w:ilvl w:val="1"/>
          <w:numId w:val="5"/>
        </w:numPr>
        <w:tabs>
          <w:tab w:val="left" w:pos="1710"/>
          <w:tab w:val="left" w:pos="1712"/>
        </w:tabs>
        <w:spacing w:before="0"/>
        <w:ind w:left="1712" w:right="231" w:hanging="360"/>
        <w:jc w:val="both"/>
        <w:rPr>
          <w:sz w:val="24"/>
        </w:rPr>
      </w:pPr>
      <w:r>
        <w:rPr>
          <w:sz w:val="24"/>
        </w:rPr>
        <w:t>Uluslararası tanınırlığa sahip akredite bir dil öğretimi merkezinde ilgili dilin öğretiminde en az iki yıllık iş deneyimine sahip olmak,</w:t>
      </w:r>
    </w:p>
    <w:p w:rsidR="002A5E70" w:rsidRDefault="009C585E">
      <w:pPr>
        <w:pStyle w:val="ListeParagraf"/>
        <w:numPr>
          <w:ilvl w:val="1"/>
          <w:numId w:val="5"/>
        </w:numPr>
        <w:tabs>
          <w:tab w:val="left" w:pos="1778"/>
          <w:tab w:val="left" w:pos="1780"/>
        </w:tabs>
        <w:jc w:val="both"/>
        <w:rPr>
          <w:sz w:val="24"/>
        </w:rPr>
      </w:pPr>
      <w:r>
        <w:rPr>
          <w:sz w:val="24"/>
        </w:rPr>
        <w:t>DELTA, CELTA veya TESOL sertifikasına sahip olmak. (17/2/2021 tarihli Yürütme Kurulu Kararıyla değişik bent)</w:t>
      </w:r>
    </w:p>
    <w:p w:rsidR="002A5E70" w:rsidRDefault="009C585E">
      <w:pPr>
        <w:pStyle w:val="ListeParagraf"/>
        <w:numPr>
          <w:ilvl w:val="0"/>
          <w:numId w:val="5"/>
        </w:numPr>
        <w:tabs>
          <w:tab w:val="left" w:pos="790"/>
        </w:tabs>
        <w:spacing w:before="163" w:line="256" w:lineRule="auto"/>
        <w:jc w:val="both"/>
        <w:rPr>
          <w:sz w:val="24"/>
        </w:rPr>
      </w:pPr>
      <w:r>
        <w:rPr>
          <w:b/>
          <w:sz w:val="24"/>
        </w:rPr>
        <w:t xml:space="preserve">İngilizce dışındaki yabancı dillerin öğretimi </w:t>
      </w:r>
      <w:r>
        <w:rPr>
          <w:sz w:val="24"/>
        </w:rPr>
        <w:t>için istihdam edilecek yabancı uyruklu öğretim elemanlarının, ilgili dilde en az lisans derecesine sahip olmak ön şartıyla aşağıdaki şartlardan en az birini daha sağlamış olması gerekir:</w:t>
      </w:r>
    </w:p>
    <w:p w:rsidR="002A5E70" w:rsidRDefault="00D44D57">
      <w:pPr>
        <w:pStyle w:val="GvdeMetni"/>
        <w:spacing w:before="2"/>
        <w:jc w:val="left"/>
      </w:pPr>
    </w:p>
    <w:p w:rsidR="002A5E70" w:rsidRDefault="009C585E">
      <w:pPr>
        <w:pStyle w:val="ListeParagraf"/>
        <w:numPr>
          <w:ilvl w:val="1"/>
          <w:numId w:val="5"/>
        </w:numPr>
        <w:tabs>
          <w:tab w:val="left" w:pos="1710"/>
          <w:tab w:val="left" w:pos="1712"/>
        </w:tabs>
        <w:spacing w:before="0"/>
        <w:ind w:left="1712" w:right="233" w:hanging="360"/>
        <w:jc w:val="both"/>
        <w:rPr>
          <w:sz w:val="24"/>
        </w:rPr>
      </w:pPr>
      <w:r>
        <w:rPr>
          <w:sz w:val="24"/>
        </w:rPr>
        <w:t>İstihdam edileceği dil öğretimi konusunda en az iki yıl iş deneyimine sahip olmak,</w:t>
      </w:r>
    </w:p>
    <w:p w:rsidR="002A5E70" w:rsidRDefault="009C585E">
      <w:pPr>
        <w:pStyle w:val="ListeParagraf"/>
        <w:numPr>
          <w:ilvl w:val="1"/>
          <w:numId w:val="5"/>
        </w:numPr>
        <w:tabs>
          <w:tab w:val="left" w:pos="1711"/>
        </w:tabs>
        <w:ind w:left="1711" w:right="0" w:hanging="359"/>
        <w:jc w:val="both"/>
        <w:rPr>
          <w:sz w:val="24"/>
        </w:rPr>
      </w:pPr>
      <w:r>
        <w:rPr>
          <w:sz w:val="24"/>
        </w:rPr>
        <w:t>Akademik mahiyette en az bir yıl iş deneyimine sahip olmak.</w:t>
      </w:r>
    </w:p>
    <w:p w:rsidR="002A5E70" w:rsidRDefault="00D44D57">
      <w:pPr>
        <w:pStyle w:val="GvdeMetni"/>
        <w:spacing w:before="4"/>
        <w:jc w:val="left"/>
      </w:pPr>
    </w:p>
    <w:p w:rsidR="002A5E70" w:rsidRDefault="009C585E">
      <w:pPr>
        <w:spacing w:before="1"/>
        <w:ind w:left="644"/>
        <w:rPr>
          <w:b/>
        </w:rPr>
      </w:pPr>
      <w:r>
        <w:rPr>
          <w:b/>
        </w:rPr>
        <w:t>Önlisans Programlarında İstihdam</w:t>
      </w:r>
    </w:p>
    <w:p w:rsidR="002A5E70" w:rsidRDefault="009C585E">
      <w:pPr>
        <w:pStyle w:val="GvdeMetni"/>
        <w:spacing w:before="156"/>
        <w:ind w:left="788" w:right="229" w:firstLine="708"/>
      </w:pPr>
      <w:r>
        <w:t xml:space="preserve">Yükseköğretim kurumlarının önlisans düzeyindeki programlarında istihdam edilecek yabancı uyruklu öğretim elemanları, </w:t>
      </w:r>
      <w:r>
        <w:rPr>
          <w:b/>
        </w:rPr>
        <w:t xml:space="preserve">en az lisans mezunu olmak </w:t>
      </w:r>
      <w:r>
        <w:t>kaydıyla aşağıdaki şartlardan en az birini sağlamış olmalıdır:</w:t>
      </w:r>
    </w:p>
    <w:p w:rsidR="002A5E70" w:rsidRDefault="009C585E">
      <w:pPr>
        <w:pStyle w:val="ListeParagraf"/>
        <w:numPr>
          <w:ilvl w:val="0"/>
          <w:numId w:val="4"/>
        </w:numPr>
        <w:tabs>
          <w:tab w:val="left" w:pos="1778"/>
          <w:tab w:val="left" w:pos="1780"/>
        </w:tabs>
        <w:spacing w:before="158"/>
        <w:ind w:right="230"/>
        <w:jc w:val="both"/>
        <w:rPr>
          <w:sz w:val="24"/>
        </w:rPr>
      </w:pPr>
      <w:r>
        <w:rPr>
          <w:sz w:val="24"/>
        </w:rPr>
        <w:t>En az iki yıl süreyle Yükseköğretim Kurulu tarafından tanınan bir yükseköğretim kurumunda akademik mahiyette iş tecrübesine sahip olmak,</w:t>
      </w:r>
    </w:p>
    <w:p w:rsidR="002A5E70" w:rsidRDefault="00D44D57">
      <w:pPr>
        <w:pStyle w:val="GvdeMetni"/>
        <w:jc w:val="left"/>
      </w:pPr>
    </w:p>
    <w:p w:rsidR="002A5E70" w:rsidRDefault="009C585E">
      <w:pPr>
        <w:pStyle w:val="ListeParagraf"/>
        <w:numPr>
          <w:ilvl w:val="0"/>
          <w:numId w:val="4"/>
        </w:numPr>
        <w:tabs>
          <w:tab w:val="left" w:pos="1778"/>
          <w:tab w:val="left" w:pos="1780"/>
        </w:tabs>
        <w:spacing w:before="1"/>
        <w:ind w:right="231"/>
        <w:jc w:val="both"/>
        <w:rPr>
          <w:sz w:val="24"/>
        </w:rPr>
      </w:pPr>
      <w:r>
        <w:rPr>
          <w:sz w:val="24"/>
        </w:rPr>
        <w:t>İstihdam edilmek istenilen programın ilgili alanında yüksek lisans derecesine sahip olmak.</w:t>
      </w:r>
    </w:p>
    <w:p w:rsidR="002A5E70" w:rsidRDefault="009C585E">
      <w:pPr>
        <w:spacing w:before="165"/>
        <w:ind w:left="644"/>
        <w:rPr>
          <w:b/>
        </w:rPr>
      </w:pPr>
      <w:r>
        <w:rPr>
          <w:b/>
        </w:rPr>
        <w:t>Lisans ve Lisansüstü Programlarda İstihdam</w:t>
      </w:r>
    </w:p>
    <w:p w:rsidR="002A5E70" w:rsidRDefault="009C585E">
      <w:pPr>
        <w:pStyle w:val="ListeParagraf"/>
        <w:numPr>
          <w:ilvl w:val="0"/>
          <w:numId w:val="3"/>
        </w:numPr>
        <w:tabs>
          <w:tab w:val="left" w:pos="1004"/>
        </w:tabs>
        <w:spacing w:before="154"/>
        <w:ind w:right="227"/>
        <w:jc w:val="both"/>
        <w:rPr>
          <w:sz w:val="24"/>
        </w:rPr>
      </w:pPr>
      <w:r>
        <w:rPr>
          <w:sz w:val="24"/>
        </w:rPr>
        <w:t xml:space="preserve">Yükseköğretim kurumlarında lisans ve lisans üstü düzeyde ders vermek amacıyla istihdam edilecek yabancı uyruklu öğretim üyeleri, </w:t>
      </w:r>
      <w:r>
        <w:rPr>
          <w:b/>
          <w:sz w:val="24"/>
        </w:rPr>
        <w:t xml:space="preserve">doktora derecesine sahip olmak ve </w:t>
      </w:r>
      <w:r>
        <w:rPr>
          <w:sz w:val="24"/>
        </w:rPr>
        <w:t xml:space="preserve">ders vereceği programın eğitim diliyle ilgili yeterliğini kanıtlamış olmak </w:t>
      </w:r>
      <w:r>
        <w:rPr>
          <w:sz w:val="24"/>
        </w:rPr>
        <w:lastRenderedPageBreak/>
        <w:t>kaydıyla aşağıdaki şartlardan en az birini sağlamış olmalıdır:</w:t>
      </w:r>
    </w:p>
    <w:p w:rsidR="002A5E70" w:rsidRDefault="009C585E">
      <w:pPr>
        <w:pStyle w:val="ListeParagraf"/>
        <w:numPr>
          <w:ilvl w:val="1"/>
          <w:numId w:val="3"/>
        </w:numPr>
        <w:tabs>
          <w:tab w:val="left" w:pos="1710"/>
          <w:tab w:val="left" w:pos="1712"/>
        </w:tabs>
        <w:spacing w:before="162"/>
        <w:jc w:val="both"/>
        <w:rPr>
          <w:sz w:val="24"/>
        </w:rPr>
      </w:pPr>
      <w:r>
        <w:rPr>
          <w:sz w:val="24"/>
        </w:rPr>
        <w:t>Yükseköğretim Kurulu tarafından tanınan yükseköğretim kurumlarından birinde en az bir yıl süreyle öğretim elemanı olarak çalışmış olduğunu belgelendirmek,</w:t>
      </w:r>
    </w:p>
    <w:p w:rsidR="002A5E70" w:rsidRDefault="009C585E">
      <w:pPr>
        <w:pStyle w:val="ListeParagraf"/>
        <w:numPr>
          <w:ilvl w:val="1"/>
          <w:numId w:val="3"/>
        </w:numPr>
        <w:tabs>
          <w:tab w:val="left" w:pos="1712"/>
        </w:tabs>
        <w:spacing w:before="162" w:line="237" w:lineRule="auto"/>
        <w:ind w:right="231"/>
        <w:jc w:val="both"/>
        <w:rPr>
          <w:sz w:val="24"/>
        </w:rPr>
      </w:pPr>
      <w:r>
        <w:rPr>
          <w:sz w:val="24"/>
        </w:rPr>
        <w:t>Alanında yayımlanmış en az bir kitabı bulunmak veya son beş yılda hakemli dergilerde yayımlanmış en az beş makalesi olmak.</w:t>
      </w:r>
    </w:p>
    <w:p w:rsidR="002A5E70" w:rsidRDefault="009C585E">
      <w:pPr>
        <w:pStyle w:val="ListeParagraf"/>
        <w:numPr>
          <w:ilvl w:val="0"/>
          <w:numId w:val="3"/>
        </w:numPr>
        <w:tabs>
          <w:tab w:val="left" w:pos="448"/>
        </w:tabs>
        <w:spacing w:before="158"/>
        <w:ind w:left="100" w:right="116" w:firstLine="0"/>
        <w:jc w:val="both"/>
        <w:rPr>
          <w:b/>
          <w:sz w:val="24"/>
        </w:rPr>
      </w:pPr>
      <w:r>
        <w:rPr>
          <w:b/>
          <w:sz w:val="24"/>
        </w:rPr>
        <w:t xml:space="preserve">Lisans düzeyinde eğitim yapılan birimlerde doktora mezunu öğretim görevlileri de istihdam edilebilir. Ancak, tezli yüksek lisans mezunu Türk vatandaşı öğretim görevlilerinin istihdam edilebileceği lisans düzeyinde eğitim yapılan özellikli birimlerde yüksek lisans mezunu yabancı uyruklu öğretim görevlileri, Hungaroloji anabilim dalında ise ilgili dilde lisans mezunu Macar uyruklu yabancı öğretim görevlileri de istihdam edilebilir. </w:t>
      </w:r>
      <w:r>
        <w:t>(</w:t>
      </w:r>
      <w:r>
        <w:rPr>
          <w:sz w:val="24"/>
        </w:rPr>
        <w:t>22/12/2021 tarihli Yürütme Kurulu kararıyla değişik fıkra)</w:t>
      </w:r>
    </w:p>
    <w:p w:rsidR="002A5E70" w:rsidRDefault="00D44D57">
      <w:pPr>
        <w:pStyle w:val="GvdeMetni"/>
        <w:jc w:val="left"/>
      </w:pPr>
    </w:p>
    <w:p w:rsidR="002A5E70" w:rsidRDefault="00D44D57">
      <w:pPr>
        <w:pStyle w:val="GvdeMetni"/>
        <w:spacing w:before="56"/>
        <w:jc w:val="left"/>
      </w:pPr>
    </w:p>
    <w:p w:rsidR="002A5E70" w:rsidRDefault="009C585E">
      <w:pPr>
        <w:ind w:left="644"/>
        <w:rPr>
          <w:b/>
        </w:rPr>
      </w:pPr>
      <w:r>
        <w:rPr>
          <w:b/>
        </w:rPr>
        <w:t>Ders Vermekle Birlikte Aynı Zamanda Araştırma Amaçlı İstihdam</w:t>
      </w:r>
    </w:p>
    <w:p w:rsidR="002A5E70" w:rsidRDefault="009C585E">
      <w:pPr>
        <w:pStyle w:val="GvdeMetni"/>
        <w:spacing w:before="153"/>
        <w:ind w:left="644" w:right="230" w:firstLine="708"/>
      </w:pPr>
      <w:r>
        <w:t xml:space="preserve">Yükseköğretim kurumlarında ders verme göreviyle birlikte aynı zamanda projelerde görev vermek ve </w:t>
      </w:r>
      <w:r>
        <w:rPr>
          <w:b/>
        </w:rPr>
        <w:t xml:space="preserve">araştırma faaliyetlerinde </w:t>
      </w:r>
      <w:r>
        <w:t>de istifade etmek üzere yabancı uyruklu öğretim üyesi istihdamı için adayın aşağıdaki şartlardan en az birini sağlamış olması gerekir:</w:t>
      </w:r>
    </w:p>
    <w:p w:rsidR="002A5E70" w:rsidRDefault="009C585E">
      <w:pPr>
        <w:pStyle w:val="ListeParagraf"/>
        <w:numPr>
          <w:ilvl w:val="0"/>
          <w:numId w:val="4"/>
        </w:numPr>
        <w:tabs>
          <w:tab w:val="left" w:pos="1778"/>
        </w:tabs>
        <w:spacing w:before="64"/>
        <w:ind w:left="1778" w:right="0" w:hanging="424"/>
        <w:jc w:val="both"/>
        <w:rPr>
          <w:sz w:val="24"/>
        </w:rPr>
      </w:pPr>
      <w:r>
        <w:rPr>
          <w:sz w:val="24"/>
        </w:rPr>
        <w:t>Dünyadaki üniversite sıralamalarından [Times Higher Education (THE);</w:t>
      </w:r>
    </w:p>
    <w:p w:rsidR="002A5E70" w:rsidRDefault="009C585E">
      <w:pPr>
        <w:pStyle w:val="GvdeMetni"/>
        <w:spacing w:before="69"/>
        <w:ind w:left="1780" w:right="228"/>
      </w:pPr>
      <w:r>
        <w:t xml:space="preserve">World </w:t>
      </w:r>
      <w:proofErr w:type="spellStart"/>
      <w:r>
        <w:t>University</w:t>
      </w:r>
      <w:proofErr w:type="spellEnd"/>
      <w:r>
        <w:t xml:space="preserve"> </w:t>
      </w:r>
      <w:proofErr w:type="spellStart"/>
      <w:r>
        <w:t>Rankings</w:t>
      </w:r>
      <w:proofErr w:type="spellEnd"/>
      <w:r>
        <w:t>, QS World University Rankings veya Academic Ranking of World Universities (ARWU)] herhangi birinde ilk 1000 içinde yer alan üniversitelerden birinden yüksek lisans veya doktora derecesine sahip olmak ya da bu üniversitelerde akademisyen ve araştırmacı olarak en az bir yıl çalışmış olmak,</w:t>
      </w:r>
    </w:p>
    <w:p w:rsidR="002A5E70" w:rsidRDefault="009C585E">
      <w:pPr>
        <w:pStyle w:val="ListeParagraf"/>
        <w:numPr>
          <w:ilvl w:val="0"/>
          <w:numId w:val="4"/>
        </w:numPr>
        <w:tabs>
          <w:tab w:val="left" w:pos="1780"/>
        </w:tabs>
        <w:spacing w:before="162"/>
        <w:ind w:right="234" w:hanging="426"/>
        <w:jc w:val="both"/>
        <w:rPr>
          <w:sz w:val="24"/>
        </w:rPr>
      </w:pPr>
      <w:r>
        <w:rPr>
          <w:sz w:val="24"/>
        </w:rPr>
        <w:t>İstihdam edileceği üniversitenin yetkili kurullarınca muteber olarak kabul edilen endeksli dergilerde en az on makale yayımlamış olmak,</w:t>
      </w:r>
    </w:p>
    <w:p w:rsidR="002A5E70" w:rsidRDefault="009C585E">
      <w:pPr>
        <w:pStyle w:val="ListeParagraf"/>
        <w:numPr>
          <w:ilvl w:val="0"/>
          <w:numId w:val="4"/>
        </w:numPr>
        <w:tabs>
          <w:tab w:val="left" w:pos="1778"/>
          <w:tab w:val="left" w:pos="1780"/>
        </w:tabs>
        <w:spacing w:before="160"/>
        <w:ind w:right="234"/>
        <w:jc w:val="both"/>
        <w:rPr>
          <w:sz w:val="24"/>
        </w:rPr>
      </w:pPr>
      <w:r>
        <w:rPr>
          <w:sz w:val="24"/>
        </w:rPr>
        <w:t>Devam eden veya başarıyla tamamlanmış olup bilime ve sanayiye katkı sağlayan bilimsel mahiyette en az bir araştırma projesinde koordinatör, yürütücü veya araştırmacı olarak görev almış olmak.</w:t>
      </w:r>
    </w:p>
    <w:p w:rsidR="002A5E70" w:rsidRDefault="00D44D57">
      <w:pPr>
        <w:pStyle w:val="GvdeMetni"/>
        <w:jc w:val="left"/>
      </w:pPr>
    </w:p>
    <w:p w:rsidR="002A5E70" w:rsidRDefault="009C585E">
      <w:pPr>
        <w:pStyle w:val="GvdeMetni"/>
        <w:ind w:left="656" w:right="224" w:firstLine="696"/>
      </w:pPr>
      <w:r>
        <w:t>Bu kapsamda istihdam edilecek yabancı uyruklu öğretim elemanları; masraflarının yapacakları proje gelirlerinden karşılanması ve sağlayacakları katkının ilgili üniversite nezdinde somut bir şekilde ortaya konulması şartıyla beraberlerinde üç kişiye kadar doktora öğrencisini araştırma görevlisi statüsünde istihdam edilmek üzere getirebilirler.</w:t>
      </w:r>
    </w:p>
    <w:p w:rsidR="002A5E70" w:rsidRDefault="009C585E">
      <w:pPr>
        <w:pStyle w:val="GvdeMetni"/>
        <w:spacing w:before="159"/>
        <w:ind w:left="656" w:right="227" w:firstLine="696"/>
      </w:pPr>
      <w:r>
        <w:t>Ayrıca bu kapsamda ders vermekle birlikte aynı zamanda proje veya araştırmalarda da istifade edilebilecek öğretim elemanları, iki aydan az olmamak kaydıyla kısa dönemli olarak da istihdam edilebilirler.</w:t>
      </w:r>
    </w:p>
    <w:p w:rsidR="002A5E70" w:rsidRDefault="009C585E">
      <w:pPr>
        <w:pStyle w:val="GvdeMetni"/>
        <w:spacing w:before="162"/>
        <w:ind w:left="656" w:right="229" w:firstLine="696"/>
      </w:pPr>
      <w:r>
        <w:lastRenderedPageBreak/>
        <w:t>Yükseköğretim kurumlarında ders vermekle birlikte aynı zamanda proje ve araştırma faaliyetlerinde de istifade edilecek yabancı uyruklu öğretim elemanlarına; uluslararası nitelikte başarıya sahip ve üniversitenin uluslararası görünürlüğüne katkı sağlayabilecek evsafta oldukları belgelendirildiği takdirde, sadece ders verecek öğretim üyelerine göre daha yüksek ücret teklif edilebilir.</w:t>
      </w:r>
    </w:p>
    <w:p w:rsidR="002A5E70" w:rsidRDefault="00D44D57">
      <w:pPr>
        <w:pStyle w:val="GvdeMetni"/>
        <w:spacing w:before="2"/>
        <w:jc w:val="left"/>
      </w:pPr>
    </w:p>
    <w:p w:rsidR="002A5E70" w:rsidRDefault="009C585E">
      <w:pPr>
        <w:ind w:left="644"/>
        <w:rPr>
          <w:b/>
        </w:rPr>
      </w:pPr>
      <w:r>
        <w:rPr>
          <w:b/>
        </w:rPr>
        <w:t>Güzel Sanatlar Alanında İstihdam</w:t>
      </w:r>
    </w:p>
    <w:p w:rsidR="002A5E70" w:rsidRDefault="009C585E">
      <w:pPr>
        <w:pStyle w:val="GvdeMetni"/>
        <w:spacing w:before="156"/>
        <w:ind w:left="644" w:right="228" w:firstLine="708"/>
      </w:pPr>
      <w:r>
        <w:t>Konservatuar, Güzel Sanatlar, Sanat ve Tasarım Fakültelerinde yabancı uyruklu öğretim elemanı olarak istihdam edileceklerin ilgili alanda en az lisans derecesine sahip olması ve aşağıdaki şartlardan en az birini sağlamış olması gerekir:</w:t>
      </w:r>
    </w:p>
    <w:p w:rsidR="002A5E70" w:rsidRDefault="009C585E">
      <w:pPr>
        <w:pStyle w:val="ListeParagraf"/>
        <w:numPr>
          <w:ilvl w:val="0"/>
          <w:numId w:val="2"/>
        </w:numPr>
        <w:tabs>
          <w:tab w:val="left" w:pos="1637"/>
          <w:tab w:val="left" w:pos="1639"/>
        </w:tabs>
        <w:spacing w:before="161"/>
        <w:ind w:right="232"/>
        <w:rPr>
          <w:sz w:val="24"/>
        </w:rPr>
      </w:pPr>
      <w:r>
        <w:rPr>
          <w:sz w:val="24"/>
        </w:rPr>
        <w:t>İlgili sanat alanında en az iki yıl süreyle akademik veya kurumsal çalışma deneyimine sahip olmak,</w:t>
      </w:r>
    </w:p>
    <w:p w:rsidR="002A5E70" w:rsidRDefault="009C585E">
      <w:pPr>
        <w:pStyle w:val="ListeParagraf"/>
        <w:numPr>
          <w:ilvl w:val="0"/>
          <w:numId w:val="2"/>
        </w:numPr>
        <w:tabs>
          <w:tab w:val="left" w:pos="1637"/>
          <w:tab w:val="left" w:pos="1639"/>
        </w:tabs>
        <w:ind w:right="227"/>
        <w:rPr>
          <w:sz w:val="24"/>
        </w:rPr>
      </w:pPr>
      <w:r>
        <w:rPr>
          <w:sz w:val="24"/>
        </w:rPr>
        <w:t>Son üç yılda alanıyla ilgili en az üç özgün sanat faaliyeti, etkinlik, proje, tasarım vb. faaliyet gerçekleştirmiş olmak.</w:t>
      </w:r>
    </w:p>
    <w:p w:rsidR="002A5E70" w:rsidRDefault="00D44D57">
      <w:pPr>
        <w:pStyle w:val="GvdeMetni"/>
        <w:spacing w:before="4"/>
        <w:jc w:val="left"/>
      </w:pPr>
    </w:p>
    <w:p w:rsidR="002A5E70" w:rsidRDefault="009C585E">
      <w:pPr>
        <w:ind w:left="644"/>
        <w:rPr>
          <w:b/>
        </w:rPr>
      </w:pPr>
      <w:r>
        <w:rPr>
          <w:b/>
        </w:rPr>
        <w:t>Diğer Hususlar</w:t>
      </w:r>
    </w:p>
    <w:p w:rsidR="002A5E70" w:rsidRDefault="009C585E">
      <w:pPr>
        <w:pStyle w:val="ListeParagraf"/>
        <w:numPr>
          <w:ilvl w:val="0"/>
          <w:numId w:val="1"/>
        </w:numPr>
        <w:tabs>
          <w:tab w:val="left" w:pos="887"/>
          <w:tab w:val="left" w:pos="931"/>
        </w:tabs>
        <w:spacing w:before="158"/>
        <w:ind w:right="218" w:hanging="287"/>
        <w:jc w:val="both"/>
        <w:rPr>
          <w:sz w:val="24"/>
        </w:rPr>
      </w:pPr>
      <w:r>
        <w:rPr>
          <w:b/>
          <w:sz w:val="24"/>
        </w:rPr>
        <w:t xml:space="preserve">Devlet yükseköğretim kurumlarının Kuzey Kıbrıs Türk Cumhuriyeti haricindeki yurt dışındaki birimlerinde istihdam edilecek yabancı uyruklu öğretim elemanları ile uluslararası anlaşmalar, kurumlar arası ikili anlaşmalar ve değişim programları kapsamında ücretsiz olarak istihdam edilecek yabancı uyruklu öğretim elamanları ve misafir öğretim elemanları için yukarıdaki şartlar aranmaz. Bu kapsamda istihdam edileceklerin çalıştırılmasında yürürlükteki mevzuat hükümlerine göre işlem yapılır. </w:t>
      </w:r>
      <w:r>
        <w:rPr>
          <w:sz w:val="24"/>
        </w:rPr>
        <w:t>(24/11/2021 tarihli Yürütme Kurulu kararıyla değişik fıkra)</w:t>
      </w:r>
    </w:p>
    <w:p w:rsidR="002A5E70" w:rsidRDefault="009C585E">
      <w:pPr>
        <w:pStyle w:val="ListeParagraf"/>
        <w:numPr>
          <w:ilvl w:val="0"/>
          <w:numId w:val="1"/>
        </w:numPr>
        <w:tabs>
          <w:tab w:val="left" w:pos="887"/>
          <w:tab w:val="left" w:pos="931"/>
        </w:tabs>
        <w:spacing w:before="161"/>
        <w:ind w:right="217" w:hanging="287"/>
        <w:jc w:val="both"/>
        <w:rPr>
          <w:sz w:val="24"/>
        </w:rPr>
      </w:pPr>
      <w:r>
        <w:rPr>
          <w:sz w:val="24"/>
        </w:rPr>
        <w:t>Yukarıdaki şartlar, 20.01.2020 tarihinden itibaren yeni istihdam edilmek üzere teklif edilecek yabancı uyruklu öğretim elemanlarını kapsamakta olup halen yükseköğretim kurumlarında çalışmakta olan yabancı uyruklu öğretim elemanlarından göreve devamında fayda görülenlere, yukarıdaki şartları sağlamaları için sözleşmelerinin bitim tarihinden itibaren en fazla iki defa olmak üzere altışar ay ek süre verilebilir. Verilen bu ek süreler sonunda şartları sağlamayanların sözleşmeleri uzatılmaz.</w:t>
      </w:r>
    </w:p>
    <w:sectPr w:rsidR="002A5E7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D57" w:rsidRDefault="00D44D57" w:rsidP="002773EF">
      <w:r>
        <w:separator/>
      </w:r>
    </w:p>
  </w:endnote>
  <w:endnote w:type="continuationSeparator" w:id="0">
    <w:p w:rsidR="00D44D57" w:rsidRDefault="00D44D57"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25D" w:rsidRDefault="00B2425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25D" w:rsidRDefault="00B242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D57" w:rsidRDefault="00D44D57" w:rsidP="002773EF">
      <w:r>
        <w:separator/>
      </w:r>
    </w:p>
  </w:footnote>
  <w:footnote w:type="continuationSeparator" w:id="0">
    <w:p w:rsidR="00D44D57" w:rsidRDefault="00D44D57"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25D" w:rsidRDefault="00B2425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stBilgi"/>
    </w:pPr>
  </w:p>
  <w:tbl>
    <w:tblPr>
      <w:tblStyle w:val="TabloKlavuzu"/>
      <w:tblW w:w="11199" w:type="dxa"/>
      <w:tblInd w:w="-998" w:type="dxa"/>
      <w:tblLook w:val="04A0" w:firstRow="1" w:lastRow="0" w:firstColumn="1" w:lastColumn="0" w:noHBand="0" w:noVBand="1"/>
    </w:tblPr>
    <w:tblGrid>
      <w:gridCol w:w="2411"/>
      <w:gridCol w:w="4325"/>
      <w:gridCol w:w="1912"/>
      <w:gridCol w:w="2551"/>
    </w:tblGrid>
    <w:tr w:rsidR="002773EF" w:rsidTr="0071309F">
      <w:trPr>
        <w:trHeight w:val="416"/>
      </w:trPr>
      <w:tc>
        <w:tcPr>
          <w:tcW w:w="2411" w:type="dxa"/>
          <w:vMerge w:val="restart"/>
          <w:vAlign w:val="center"/>
        </w:tcPr>
        <w:p w:rsidR="002773EF" w:rsidRDefault="002773EF" w:rsidP="002773EF">
          <w:pPr>
            <w:pStyle w:val="stBilgi"/>
            <w:jc w:val="center"/>
          </w:pPr>
          <w:r>
            <w:rPr>
              <w:noProof/>
            </w:rPr>
            <w:drawing>
              <wp:inline distT="0" distB="0" distL="0" distR="0" wp14:anchorId="038FCD3A" wp14:editId="3EC0ECFB">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325" w:type="dxa"/>
          <w:vMerge w:val="restart"/>
          <w:vAlign w:val="center"/>
        </w:tcPr>
        <w:p w:rsidR="002773EF" w:rsidRDefault="002773EF" w:rsidP="00415158">
          <w:pPr>
            <w:pStyle w:val="stBilgi"/>
            <w:jc w:val="center"/>
            <w:rPr>
              <w:b/>
              <w:sz w:val="22"/>
            </w:rPr>
          </w:pPr>
          <w:r w:rsidRPr="004272E5">
            <w:rPr>
              <w:b/>
              <w:sz w:val="22"/>
            </w:rPr>
            <w:t>SÜLEYMAN DEMİREL ÜNİVERSİTESİ</w:t>
          </w:r>
        </w:p>
        <w:p w:rsidR="002773EF" w:rsidRPr="004272E5" w:rsidRDefault="002773EF" w:rsidP="00415158">
          <w:pPr>
            <w:pStyle w:val="stBilgi"/>
            <w:jc w:val="center"/>
            <w:rPr>
              <w:b/>
              <w:sz w:val="22"/>
            </w:rPr>
          </w:pPr>
        </w:p>
        <w:p w:rsidR="002773EF" w:rsidRPr="004272E5" w:rsidRDefault="002773EF" w:rsidP="00415158">
          <w:pPr>
            <w:pStyle w:val="stBilgi"/>
            <w:jc w:val="center"/>
            <w:rPr>
              <w:b/>
              <w:sz w:val="22"/>
            </w:rPr>
          </w:pPr>
          <w:r>
            <w:rPr>
              <w:b/>
              <w:sz w:val="22"/>
            </w:rPr>
            <w:t>YABANCI UYRUKLU ÖĞRETİM ELEMANI İSTİHDAMIYLA İLGİLİ USUL VE ESASLAR</w:t>
          </w:r>
        </w:p>
      </w:tc>
      <w:tc>
        <w:tcPr>
          <w:tcW w:w="1912" w:type="dxa"/>
          <w:vAlign w:val="center"/>
        </w:tcPr>
        <w:p w:rsidR="002773EF" w:rsidRPr="004272E5" w:rsidRDefault="002773EF" w:rsidP="002773EF">
          <w:pPr>
            <w:pStyle w:val="stBilgi"/>
            <w:jc w:val="center"/>
            <w:rPr>
              <w:sz w:val="22"/>
            </w:rPr>
          </w:pPr>
          <w:r>
            <w:rPr>
              <w:sz w:val="22"/>
            </w:rPr>
            <w:t>Doküman No</w:t>
          </w:r>
        </w:p>
      </w:tc>
      <w:tc>
        <w:tcPr>
          <w:tcW w:w="2551" w:type="dxa"/>
          <w:vAlign w:val="center"/>
        </w:tcPr>
        <w:p w:rsidR="002773EF" w:rsidRPr="004272E5" w:rsidRDefault="002773EF" w:rsidP="002773EF">
          <w:pPr>
            <w:pStyle w:val="stBilgi"/>
            <w:jc w:val="center"/>
            <w:rPr>
              <w:sz w:val="22"/>
            </w:rPr>
          </w:pPr>
          <w:r>
            <w:rPr>
              <w:sz w:val="22"/>
            </w:rPr>
            <w:t>DKD-031</w:t>
          </w:r>
        </w:p>
      </w:tc>
    </w:tr>
    <w:tr w:rsidR="002773EF" w:rsidTr="0071309F">
      <w:trPr>
        <w:trHeight w:val="327"/>
      </w:trPr>
      <w:tc>
        <w:tcPr>
          <w:tcW w:w="2411"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Pr="004272E5" w:rsidRDefault="002773EF" w:rsidP="002773EF">
          <w:pPr>
            <w:pStyle w:val="stBilgi"/>
            <w:jc w:val="center"/>
            <w:rPr>
              <w:sz w:val="22"/>
            </w:rPr>
          </w:pPr>
          <w:r>
            <w:rPr>
              <w:sz w:val="22"/>
            </w:rPr>
            <w:t>İlk Yayın Tarihi</w:t>
          </w:r>
        </w:p>
      </w:tc>
      <w:tc>
        <w:tcPr>
          <w:tcW w:w="2551" w:type="dxa"/>
          <w:vAlign w:val="center"/>
        </w:tcPr>
        <w:p w:rsidR="002773EF" w:rsidRPr="004272E5" w:rsidRDefault="002773EF" w:rsidP="002773EF">
          <w:pPr>
            <w:pStyle w:val="stBilgi"/>
            <w:jc w:val="center"/>
            <w:rPr>
              <w:sz w:val="22"/>
            </w:rPr>
          </w:pPr>
          <w:r>
            <w:rPr>
              <w:sz w:val="22"/>
            </w:rPr>
            <w:t>8.11.2023</w:t>
          </w:r>
        </w:p>
      </w:tc>
    </w:tr>
    <w:tr w:rsidR="002773EF" w:rsidTr="0071309F">
      <w:trPr>
        <w:trHeight w:val="288"/>
      </w:trPr>
      <w:tc>
        <w:tcPr>
          <w:tcW w:w="2411"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Pr="004272E5" w:rsidRDefault="002773EF" w:rsidP="002773EF">
          <w:pPr>
            <w:pStyle w:val="stBilgi"/>
            <w:jc w:val="center"/>
            <w:rPr>
              <w:sz w:val="22"/>
            </w:rPr>
          </w:pPr>
          <w:r>
            <w:rPr>
              <w:sz w:val="22"/>
            </w:rPr>
            <w:t>Revizyon Tarihi</w:t>
          </w:r>
        </w:p>
      </w:tc>
      <w:tc>
        <w:tcPr>
          <w:tcW w:w="2551" w:type="dxa"/>
          <w:vAlign w:val="center"/>
        </w:tcPr>
        <w:p w:rsidR="002773EF" w:rsidRPr="004272E5" w:rsidRDefault="002773EF" w:rsidP="002773EF">
          <w:pPr>
            <w:pStyle w:val="stBilgi"/>
            <w:jc w:val="center"/>
            <w:rPr>
              <w:sz w:val="22"/>
            </w:rPr>
          </w:pPr>
          <w:r>
            <w:rPr>
              <w:sz w:val="22"/>
            </w:rPr>
            <w:t>8.11.2023</w:t>
          </w:r>
        </w:p>
      </w:tc>
    </w:tr>
    <w:tr w:rsidR="002773EF" w:rsidTr="0071309F">
      <w:trPr>
        <w:trHeight w:val="406"/>
      </w:trPr>
      <w:tc>
        <w:tcPr>
          <w:tcW w:w="2411"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Default="002773EF" w:rsidP="002773EF">
          <w:pPr>
            <w:pStyle w:val="stBilgi"/>
            <w:jc w:val="center"/>
            <w:rPr>
              <w:sz w:val="22"/>
            </w:rPr>
          </w:pPr>
          <w:r>
            <w:rPr>
              <w:sz w:val="22"/>
            </w:rPr>
            <w:t>Revizyon No</w:t>
          </w:r>
        </w:p>
      </w:tc>
      <w:tc>
        <w:tcPr>
          <w:tcW w:w="2551" w:type="dxa"/>
          <w:vAlign w:val="center"/>
        </w:tcPr>
        <w:p w:rsidR="002773EF" w:rsidRDefault="002773EF" w:rsidP="002773EF">
          <w:pPr>
            <w:pStyle w:val="stBilgi"/>
            <w:jc w:val="center"/>
            <w:rPr>
              <w:sz w:val="22"/>
            </w:rPr>
          </w:pPr>
          <w:r>
            <w:rPr>
              <w:sz w:val="22"/>
            </w:rPr>
            <w:t>000</w:t>
          </w:r>
        </w:p>
      </w:tc>
    </w:tr>
    <w:tr w:rsidR="002773EF" w:rsidTr="0071309F">
      <w:trPr>
        <w:trHeight w:val="256"/>
      </w:trPr>
      <w:tc>
        <w:tcPr>
          <w:tcW w:w="2411"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Pr="004272E5" w:rsidRDefault="002773EF" w:rsidP="002773EF">
          <w:pPr>
            <w:pStyle w:val="stBilgi"/>
            <w:jc w:val="center"/>
            <w:rPr>
              <w:sz w:val="22"/>
            </w:rPr>
          </w:pPr>
          <w:r>
            <w:rPr>
              <w:sz w:val="22"/>
            </w:rPr>
            <w:t>Sayfa No</w:t>
          </w:r>
        </w:p>
      </w:tc>
      <w:tc>
        <w:tcPr>
          <w:tcW w:w="2551" w:type="dxa"/>
          <w:vAlign w:val="center"/>
        </w:tcPr>
        <w:p w:rsidR="002773EF" w:rsidRPr="004272E5" w:rsidRDefault="002773EF" w:rsidP="0071309F">
          <w:pPr>
            <w:pStyle w:val="stBilgi"/>
            <w:jc w:val="center"/>
            <w:rPr>
              <w:sz w:val="22"/>
            </w:rPr>
          </w:pPr>
          <w:r>
            <w:rPr>
              <w:sz w:val="22"/>
            </w:rPr>
            <w:t>1/2</w:t>
          </w:r>
        </w:p>
      </w:tc>
    </w:tr>
  </w:tbl>
  <w:p w:rsidR="002773EF" w:rsidRDefault="002773EF">
    <w:pPr>
      <w:pStyle w:val="stBilgi"/>
    </w:pPr>
  </w:p>
  <w:p w:rsidR="002773EF" w:rsidRDefault="002773E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25D" w:rsidRDefault="00B2425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4C35"/>
    <w:multiLevelType w:val="hybridMultilevel"/>
    <w:tmpl w:val="D6F40FA0"/>
    <w:lvl w:ilvl="0" w:tplc="85127AFC">
      <w:start w:val="1"/>
      <w:numFmt w:val="decimal"/>
      <w:lvlText w:val="%1."/>
      <w:lvlJc w:val="left"/>
      <w:pPr>
        <w:ind w:left="1004" w:hanging="360"/>
        <w:jc w:val="right"/>
      </w:pPr>
      <w:rPr>
        <w:lang w:val="tr-TR" w:eastAsia="en-US" w:bidi="ar-SA"/>
      </w:rPr>
    </w:lvl>
    <w:lvl w:ilvl="1" w:tplc="7D583080">
      <w:start w:val="1"/>
      <w:numFmt w:val="lowerLetter"/>
      <w:lvlText w:val="%2)"/>
      <w:lvlJc w:val="left"/>
      <w:pPr>
        <w:ind w:left="1712" w:hanging="360"/>
        <w:jc w:val="left"/>
      </w:pPr>
      <w:rPr>
        <w:rFonts w:ascii="Times New Roman" w:hAnsi="Times New Roman"/>
        <w:b w:val="0"/>
        <w:i w:val="0"/>
        <w:sz w:val="24"/>
        <w:lang w:val="tr-TR" w:eastAsia="en-US" w:bidi="ar-SA"/>
      </w:rPr>
    </w:lvl>
    <w:lvl w:ilvl="2" w:tplc="208ABF12">
      <w:start w:val="1"/>
      <w:numFmt w:val="bullet"/>
      <w:lvlText w:val="•"/>
      <w:lvlJc w:val="left"/>
      <w:pPr>
        <w:ind w:left="2555" w:hanging="360"/>
      </w:pPr>
      <w:rPr>
        <w:lang w:val="tr-TR" w:eastAsia="en-US" w:bidi="ar-SA"/>
      </w:rPr>
    </w:lvl>
    <w:lvl w:ilvl="3" w:tplc="979239CA">
      <w:start w:val="1"/>
      <w:numFmt w:val="bullet"/>
      <w:lvlText w:val="•"/>
      <w:lvlJc w:val="left"/>
      <w:pPr>
        <w:ind w:left="3391" w:hanging="360"/>
      </w:pPr>
      <w:rPr>
        <w:lang w:val="tr-TR" w:eastAsia="en-US" w:bidi="ar-SA"/>
      </w:rPr>
    </w:lvl>
    <w:lvl w:ilvl="4" w:tplc="8AD20836">
      <w:start w:val="1"/>
      <w:numFmt w:val="bullet"/>
      <w:lvlText w:val="•"/>
      <w:lvlJc w:val="left"/>
      <w:pPr>
        <w:ind w:left="4226" w:hanging="360"/>
      </w:pPr>
      <w:rPr>
        <w:lang w:val="tr-TR" w:eastAsia="en-US" w:bidi="ar-SA"/>
      </w:rPr>
    </w:lvl>
    <w:lvl w:ilvl="5" w:tplc="5FC8D2BE">
      <w:start w:val="1"/>
      <w:numFmt w:val="bullet"/>
      <w:lvlText w:val="•"/>
      <w:lvlJc w:val="left"/>
      <w:pPr>
        <w:ind w:left="5062" w:hanging="360"/>
      </w:pPr>
      <w:rPr>
        <w:lang w:val="tr-TR" w:eastAsia="en-US" w:bidi="ar-SA"/>
      </w:rPr>
    </w:lvl>
    <w:lvl w:ilvl="6" w:tplc="7E60BC08">
      <w:start w:val="1"/>
      <w:numFmt w:val="bullet"/>
      <w:lvlText w:val="•"/>
      <w:lvlJc w:val="left"/>
      <w:pPr>
        <w:ind w:left="5898" w:hanging="360"/>
      </w:pPr>
      <w:rPr>
        <w:lang w:val="tr-TR" w:eastAsia="en-US" w:bidi="ar-SA"/>
      </w:rPr>
    </w:lvl>
    <w:lvl w:ilvl="7" w:tplc="1A2680D4">
      <w:start w:val="1"/>
      <w:numFmt w:val="bullet"/>
      <w:lvlText w:val="•"/>
      <w:lvlJc w:val="left"/>
      <w:pPr>
        <w:ind w:left="6733" w:hanging="360"/>
      </w:pPr>
      <w:rPr>
        <w:lang w:val="tr-TR" w:eastAsia="en-US" w:bidi="ar-SA"/>
      </w:rPr>
    </w:lvl>
    <w:lvl w:ilvl="8" w:tplc="D19004DC">
      <w:start w:val="1"/>
      <w:numFmt w:val="bullet"/>
      <w:lvlText w:val="•"/>
      <w:lvlJc w:val="left"/>
      <w:pPr>
        <w:ind w:left="7569" w:hanging="360"/>
      </w:pPr>
      <w:rPr>
        <w:lang w:val="tr-TR" w:eastAsia="en-US" w:bidi="ar-SA"/>
      </w:rPr>
    </w:lvl>
  </w:abstractNum>
  <w:abstractNum w:abstractNumId="1" w15:restartNumberingAfterBreak="0">
    <w:nsid w:val="14D5646E"/>
    <w:multiLevelType w:val="hybridMultilevel"/>
    <w:tmpl w:val="BCC45948"/>
    <w:lvl w:ilvl="0" w:tplc="511E6A3C">
      <w:start w:val="1"/>
      <w:numFmt w:val="lowerLetter"/>
      <w:lvlText w:val="%1)"/>
      <w:lvlJc w:val="left"/>
      <w:pPr>
        <w:ind w:left="1639" w:hanging="285"/>
        <w:jc w:val="left"/>
      </w:pPr>
      <w:rPr>
        <w:rFonts w:ascii="Times New Roman" w:hAnsi="Times New Roman"/>
        <w:b w:val="0"/>
        <w:i w:val="0"/>
        <w:sz w:val="24"/>
        <w:lang w:val="tr-TR" w:eastAsia="en-US" w:bidi="ar-SA"/>
      </w:rPr>
    </w:lvl>
    <w:lvl w:ilvl="1" w:tplc="1EF2824E">
      <w:start w:val="1"/>
      <w:numFmt w:val="bullet"/>
      <w:lvlText w:val="•"/>
      <w:lvlJc w:val="left"/>
      <w:pPr>
        <w:ind w:left="2400" w:hanging="285"/>
      </w:pPr>
      <w:rPr>
        <w:lang w:val="tr-TR" w:eastAsia="en-US" w:bidi="ar-SA"/>
      </w:rPr>
    </w:lvl>
    <w:lvl w:ilvl="2" w:tplc="923C96D8">
      <w:start w:val="1"/>
      <w:numFmt w:val="bullet"/>
      <w:lvlText w:val="•"/>
      <w:lvlJc w:val="left"/>
      <w:pPr>
        <w:ind w:left="3160" w:hanging="285"/>
      </w:pPr>
      <w:rPr>
        <w:lang w:val="tr-TR" w:eastAsia="en-US" w:bidi="ar-SA"/>
      </w:rPr>
    </w:lvl>
    <w:lvl w:ilvl="3" w:tplc="56C8AFA0">
      <w:start w:val="1"/>
      <w:numFmt w:val="bullet"/>
      <w:lvlText w:val="•"/>
      <w:lvlJc w:val="left"/>
      <w:pPr>
        <w:ind w:left="3920" w:hanging="285"/>
      </w:pPr>
      <w:rPr>
        <w:lang w:val="tr-TR" w:eastAsia="en-US" w:bidi="ar-SA"/>
      </w:rPr>
    </w:lvl>
    <w:lvl w:ilvl="4" w:tplc="28604AAC">
      <w:start w:val="1"/>
      <w:numFmt w:val="bullet"/>
      <w:lvlText w:val="•"/>
      <w:lvlJc w:val="left"/>
      <w:pPr>
        <w:ind w:left="4680" w:hanging="285"/>
      </w:pPr>
      <w:rPr>
        <w:lang w:val="tr-TR" w:eastAsia="en-US" w:bidi="ar-SA"/>
      </w:rPr>
    </w:lvl>
    <w:lvl w:ilvl="5" w:tplc="1EEA427E">
      <w:start w:val="1"/>
      <w:numFmt w:val="bullet"/>
      <w:lvlText w:val="•"/>
      <w:lvlJc w:val="left"/>
      <w:pPr>
        <w:ind w:left="5440" w:hanging="285"/>
      </w:pPr>
      <w:rPr>
        <w:lang w:val="tr-TR" w:eastAsia="en-US" w:bidi="ar-SA"/>
      </w:rPr>
    </w:lvl>
    <w:lvl w:ilvl="6" w:tplc="449C9186">
      <w:start w:val="1"/>
      <w:numFmt w:val="bullet"/>
      <w:lvlText w:val="•"/>
      <w:lvlJc w:val="left"/>
      <w:pPr>
        <w:ind w:left="6200" w:hanging="285"/>
      </w:pPr>
      <w:rPr>
        <w:lang w:val="tr-TR" w:eastAsia="en-US" w:bidi="ar-SA"/>
      </w:rPr>
    </w:lvl>
    <w:lvl w:ilvl="7" w:tplc="6D5CC6E0">
      <w:start w:val="1"/>
      <w:numFmt w:val="bullet"/>
      <w:lvlText w:val="•"/>
      <w:lvlJc w:val="left"/>
      <w:pPr>
        <w:ind w:left="6960" w:hanging="285"/>
      </w:pPr>
      <w:rPr>
        <w:lang w:val="tr-TR" w:eastAsia="en-US" w:bidi="ar-SA"/>
      </w:rPr>
    </w:lvl>
    <w:lvl w:ilvl="8" w:tplc="12BCFA90">
      <w:start w:val="1"/>
      <w:numFmt w:val="bullet"/>
      <w:lvlText w:val="•"/>
      <w:lvlJc w:val="left"/>
      <w:pPr>
        <w:ind w:left="7720" w:hanging="285"/>
      </w:pPr>
      <w:rPr>
        <w:lang w:val="tr-TR" w:eastAsia="en-US" w:bidi="ar-SA"/>
      </w:rPr>
    </w:lvl>
  </w:abstractNum>
  <w:abstractNum w:abstractNumId="2" w15:restartNumberingAfterBreak="0">
    <w:nsid w:val="5DCC28C6"/>
    <w:multiLevelType w:val="hybridMultilevel"/>
    <w:tmpl w:val="E56E4234"/>
    <w:lvl w:ilvl="0" w:tplc="9A401EAA">
      <w:start w:val="1"/>
      <w:numFmt w:val="decimal"/>
      <w:lvlText w:val="%1."/>
      <w:lvlJc w:val="left"/>
      <w:pPr>
        <w:ind w:left="931" w:hanging="244"/>
        <w:jc w:val="left"/>
      </w:pPr>
      <w:rPr>
        <w:rFonts w:ascii="Times New Roman" w:hAnsi="Times New Roman"/>
        <w:b w:val="0"/>
        <w:i w:val="0"/>
        <w:sz w:val="24"/>
        <w:lang w:val="tr-TR" w:eastAsia="en-US" w:bidi="ar-SA"/>
      </w:rPr>
    </w:lvl>
    <w:lvl w:ilvl="1" w:tplc="A4863FD4">
      <w:start w:val="1"/>
      <w:numFmt w:val="bullet"/>
      <w:lvlText w:val="•"/>
      <w:lvlJc w:val="left"/>
      <w:pPr>
        <w:ind w:left="1770" w:hanging="244"/>
      </w:pPr>
      <w:rPr>
        <w:lang w:val="tr-TR" w:eastAsia="en-US" w:bidi="ar-SA"/>
      </w:rPr>
    </w:lvl>
    <w:lvl w:ilvl="2" w:tplc="29CCD162">
      <w:start w:val="1"/>
      <w:numFmt w:val="bullet"/>
      <w:lvlText w:val="•"/>
      <w:lvlJc w:val="left"/>
      <w:pPr>
        <w:ind w:left="2600" w:hanging="244"/>
      </w:pPr>
      <w:rPr>
        <w:lang w:val="tr-TR" w:eastAsia="en-US" w:bidi="ar-SA"/>
      </w:rPr>
    </w:lvl>
    <w:lvl w:ilvl="3" w:tplc="25BE6DB8">
      <w:start w:val="1"/>
      <w:numFmt w:val="bullet"/>
      <w:lvlText w:val="•"/>
      <w:lvlJc w:val="left"/>
      <w:pPr>
        <w:ind w:left="3430" w:hanging="244"/>
      </w:pPr>
      <w:rPr>
        <w:lang w:val="tr-TR" w:eastAsia="en-US" w:bidi="ar-SA"/>
      </w:rPr>
    </w:lvl>
    <w:lvl w:ilvl="4" w:tplc="AFA87508">
      <w:start w:val="1"/>
      <w:numFmt w:val="bullet"/>
      <w:lvlText w:val="•"/>
      <w:lvlJc w:val="left"/>
      <w:pPr>
        <w:ind w:left="4260" w:hanging="244"/>
      </w:pPr>
      <w:rPr>
        <w:lang w:val="tr-TR" w:eastAsia="en-US" w:bidi="ar-SA"/>
      </w:rPr>
    </w:lvl>
    <w:lvl w:ilvl="5" w:tplc="260E6D5C">
      <w:start w:val="1"/>
      <w:numFmt w:val="bullet"/>
      <w:lvlText w:val="•"/>
      <w:lvlJc w:val="left"/>
      <w:pPr>
        <w:ind w:left="5090" w:hanging="244"/>
      </w:pPr>
      <w:rPr>
        <w:lang w:val="tr-TR" w:eastAsia="en-US" w:bidi="ar-SA"/>
      </w:rPr>
    </w:lvl>
    <w:lvl w:ilvl="6" w:tplc="E9C84684">
      <w:start w:val="1"/>
      <w:numFmt w:val="bullet"/>
      <w:lvlText w:val="•"/>
      <w:lvlJc w:val="left"/>
      <w:pPr>
        <w:ind w:left="5920" w:hanging="244"/>
      </w:pPr>
      <w:rPr>
        <w:lang w:val="tr-TR" w:eastAsia="en-US" w:bidi="ar-SA"/>
      </w:rPr>
    </w:lvl>
    <w:lvl w:ilvl="7" w:tplc="B53C63E6">
      <w:start w:val="1"/>
      <w:numFmt w:val="bullet"/>
      <w:lvlText w:val="•"/>
      <w:lvlJc w:val="left"/>
      <w:pPr>
        <w:ind w:left="6750" w:hanging="244"/>
      </w:pPr>
      <w:rPr>
        <w:lang w:val="tr-TR" w:eastAsia="en-US" w:bidi="ar-SA"/>
      </w:rPr>
    </w:lvl>
    <w:lvl w:ilvl="8" w:tplc="0212D7F4">
      <w:start w:val="1"/>
      <w:numFmt w:val="bullet"/>
      <w:lvlText w:val="•"/>
      <w:lvlJc w:val="left"/>
      <w:pPr>
        <w:ind w:left="7580" w:hanging="244"/>
      </w:pPr>
      <w:rPr>
        <w:lang w:val="tr-TR" w:eastAsia="en-US" w:bidi="ar-SA"/>
      </w:rPr>
    </w:lvl>
  </w:abstractNum>
  <w:abstractNum w:abstractNumId="3" w15:restartNumberingAfterBreak="0">
    <w:nsid w:val="684F7DC2"/>
    <w:multiLevelType w:val="hybridMultilevel"/>
    <w:tmpl w:val="5338176E"/>
    <w:lvl w:ilvl="0" w:tplc="9536D7FE">
      <w:start w:val="1"/>
      <w:numFmt w:val="lowerLetter"/>
      <w:lvlText w:val="%1)"/>
      <w:lvlJc w:val="left"/>
      <w:pPr>
        <w:ind w:left="1780" w:hanging="429"/>
        <w:jc w:val="left"/>
      </w:pPr>
      <w:rPr>
        <w:rFonts w:ascii="Times New Roman" w:hAnsi="Times New Roman"/>
        <w:b w:val="0"/>
        <w:i w:val="0"/>
        <w:sz w:val="24"/>
        <w:lang w:val="tr-TR" w:eastAsia="en-US" w:bidi="ar-SA"/>
      </w:rPr>
    </w:lvl>
    <w:lvl w:ilvl="1" w:tplc="EB24451E">
      <w:start w:val="1"/>
      <w:numFmt w:val="bullet"/>
      <w:lvlText w:val="•"/>
      <w:lvlJc w:val="left"/>
      <w:pPr>
        <w:ind w:left="2526" w:hanging="429"/>
      </w:pPr>
      <w:rPr>
        <w:lang w:val="tr-TR" w:eastAsia="en-US" w:bidi="ar-SA"/>
      </w:rPr>
    </w:lvl>
    <w:lvl w:ilvl="2" w:tplc="F4121900">
      <w:start w:val="1"/>
      <w:numFmt w:val="bullet"/>
      <w:lvlText w:val="•"/>
      <w:lvlJc w:val="left"/>
      <w:pPr>
        <w:ind w:left="3272" w:hanging="429"/>
      </w:pPr>
      <w:rPr>
        <w:lang w:val="tr-TR" w:eastAsia="en-US" w:bidi="ar-SA"/>
      </w:rPr>
    </w:lvl>
    <w:lvl w:ilvl="3" w:tplc="857A2AF8">
      <w:start w:val="1"/>
      <w:numFmt w:val="bullet"/>
      <w:lvlText w:val="•"/>
      <w:lvlJc w:val="left"/>
      <w:pPr>
        <w:ind w:left="4018" w:hanging="429"/>
      </w:pPr>
      <w:rPr>
        <w:lang w:val="tr-TR" w:eastAsia="en-US" w:bidi="ar-SA"/>
      </w:rPr>
    </w:lvl>
    <w:lvl w:ilvl="4" w:tplc="E87ECE98">
      <w:start w:val="1"/>
      <w:numFmt w:val="bullet"/>
      <w:lvlText w:val="•"/>
      <w:lvlJc w:val="left"/>
      <w:pPr>
        <w:ind w:left="4764" w:hanging="429"/>
      </w:pPr>
      <w:rPr>
        <w:lang w:val="tr-TR" w:eastAsia="en-US" w:bidi="ar-SA"/>
      </w:rPr>
    </w:lvl>
    <w:lvl w:ilvl="5" w:tplc="3C2259B2">
      <w:start w:val="1"/>
      <w:numFmt w:val="bullet"/>
      <w:lvlText w:val="•"/>
      <w:lvlJc w:val="left"/>
      <w:pPr>
        <w:ind w:left="5510" w:hanging="429"/>
      </w:pPr>
      <w:rPr>
        <w:lang w:val="tr-TR" w:eastAsia="en-US" w:bidi="ar-SA"/>
      </w:rPr>
    </w:lvl>
    <w:lvl w:ilvl="6" w:tplc="704EBF64">
      <w:start w:val="1"/>
      <w:numFmt w:val="bullet"/>
      <w:lvlText w:val="•"/>
      <w:lvlJc w:val="left"/>
      <w:pPr>
        <w:ind w:left="6256" w:hanging="429"/>
      </w:pPr>
      <w:rPr>
        <w:lang w:val="tr-TR" w:eastAsia="en-US" w:bidi="ar-SA"/>
      </w:rPr>
    </w:lvl>
    <w:lvl w:ilvl="7" w:tplc="DB80530A">
      <w:start w:val="1"/>
      <w:numFmt w:val="bullet"/>
      <w:lvlText w:val="•"/>
      <w:lvlJc w:val="left"/>
      <w:pPr>
        <w:ind w:left="7002" w:hanging="429"/>
      </w:pPr>
      <w:rPr>
        <w:lang w:val="tr-TR" w:eastAsia="en-US" w:bidi="ar-SA"/>
      </w:rPr>
    </w:lvl>
    <w:lvl w:ilvl="8" w:tplc="2A84780C">
      <w:start w:val="1"/>
      <w:numFmt w:val="bullet"/>
      <w:lvlText w:val="•"/>
      <w:lvlJc w:val="left"/>
      <w:pPr>
        <w:ind w:left="7748" w:hanging="429"/>
      </w:pPr>
      <w:rPr>
        <w:lang w:val="tr-TR" w:eastAsia="en-US" w:bidi="ar-SA"/>
      </w:rPr>
    </w:lvl>
  </w:abstractNum>
  <w:abstractNum w:abstractNumId="4" w15:restartNumberingAfterBreak="0">
    <w:nsid w:val="6D994ACB"/>
    <w:multiLevelType w:val="hybridMultilevel"/>
    <w:tmpl w:val="B3147C6A"/>
    <w:lvl w:ilvl="0" w:tplc="7C042F7A">
      <w:start w:val="1"/>
      <w:numFmt w:val="decimal"/>
      <w:lvlText w:val="%1."/>
      <w:lvlJc w:val="left"/>
      <w:pPr>
        <w:ind w:left="790" w:hanging="573"/>
        <w:jc w:val="left"/>
      </w:pPr>
      <w:rPr>
        <w:rFonts w:ascii="Times New Roman" w:hAnsi="Times New Roman"/>
        <w:b w:val="0"/>
        <w:i w:val="0"/>
        <w:sz w:val="24"/>
        <w:lang w:val="tr-TR" w:eastAsia="en-US" w:bidi="ar-SA"/>
      </w:rPr>
    </w:lvl>
    <w:lvl w:ilvl="1" w:tplc="AB465050">
      <w:start w:val="1"/>
      <w:numFmt w:val="lowerLetter"/>
      <w:lvlText w:val="%2)"/>
      <w:lvlJc w:val="left"/>
      <w:pPr>
        <w:ind w:left="1780" w:hanging="429"/>
        <w:jc w:val="left"/>
      </w:pPr>
      <w:rPr>
        <w:rFonts w:ascii="Times New Roman" w:hAnsi="Times New Roman"/>
        <w:b w:val="0"/>
        <w:i w:val="0"/>
        <w:sz w:val="24"/>
        <w:lang w:val="tr-TR" w:eastAsia="en-US" w:bidi="ar-SA"/>
      </w:rPr>
    </w:lvl>
    <w:lvl w:ilvl="2" w:tplc="5D3C2364">
      <w:start w:val="1"/>
      <w:numFmt w:val="bullet"/>
      <w:lvlText w:val="•"/>
      <w:lvlJc w:val="left"/>
      <w:pPr>
        <w:ind w:left="1780" w:hanging="429"/>
      </w:pPr>
      <w:rPr>
        <w:lang w:val="tr-TR" w:eastAsia="en-US" w:bidi="ar-SA"/>
      </w:rPr>
    </w:lvl>
    <w:lvl w:ilvl="3" w:tplc="2118D5EC">
      <w:start w:val="1"/>
      <w:numFmt w:val="bullet"/>
      <w:lvlText w:val="•"/>
      <w:lvlJc w:val="left"/>
      <w:pPr>
        <w:ind w:left="2712" w:hanging="429"/>
      </w:pPr>
      <w:rPr>
        <w:lang w:val="tr-TR" w:eastAsia="en-US" w:bidi="ar-SA"/>
      </w:rPr>
    </w:lvl>
    <w:lvl w:ilvl="4" w:tplc="44EC75D0">
      <w:start w:val="1"/>
      <w:numFmt w:val="bullet"/>
      <w:lvlText w:val="•"/>
      <w:lvlJc w:val="left"/>
      <w:pPr>
        <w:ind w:left="3645" w:hanging="429"/>
      </w:pPr>
      <w:rPr>
        <w:lang w:val="tr-TR" w:eastAsia="en-US" w:bidi="ar-SA"/>
      </w:rPr>
    </w:lvl>
    <w:lvl w:ilvl="5" w:tplc="0B087910">
      <w:start w:val="1"/>
      <w:numFmt w:val="bullet"/>
      <w:lvlText w:val="•"/>
      <w:lvlJc w:val="left"/>
      <w:pPr>
        <w:ind w:left="4577" w:hanging="429"/>
      </w:pPr>
      <w:rPr>
        <w:lang w:val="tr-TR" w:eastAsia="en-US" w:bidi="ar-SA"/>
      </w:rPr>
    </w:lvl>
    <w:lvl w:ilvl="6" w:tplc="C1BA9F5E">
      <w:start w:val="1"/>
      <w:numFmt w:val="bullet"/>
      <w:lvlText w:val="•"/>
      <w:lvlJc w:val="left"/>
      <w:pPr>
        <w:ind w:left="5510" w:hanging="429"/>
      </w:pPr>
      <w:rPr>
        <w:lang w:val="tr-TR" w:eastAsia="en-US" w:bidi="ar-SA"/>
      </w:rPr>
    </w:lvl>
    <w:lvl w:ilvl="7" w:tplc="84285F1C">
      <w:start w:val="1"/>
      <w:numFmt w:val="bullet"/>
      <w:lvlText w:val="•"/>
      <w:lvlJc w:val="left"/>
      <w:pPr>
        <w:ind w:left="6442" w:hanging="429"/>
      </w:pPr>
      <w:rPr>
        <w:lang w:val="tr-TR" w:eastAsia="en-US" w:bidi="ar-SA"/>
      </w:rPr>
    </w:lvl>
    <w:lvl w:ilvl="8" w:tplc="2264A030">
      <w:start w:val="1"/>
      <w:numFmt w:val="bullet"/>
      <w:lvlText w:val="•"/>
      <w:lvlJc w:val="left"/>
      <w:pPr>
        <w:ind w:left="7375" w:hanging="429"/>
      </w:pPr>
      <w:rPr>
        <w:lang w:val="tr-TR" w:eastAsia="en-US" w:bidi="ar-SA"/>
      </w:rPr>
    </w:lvl>
  </w:abstractNum>
  <w:abstractNum w:abstractNumId="5" w15:restartNumberingAfterBreak="0">
    <w:nsid w:val="6FBD7DCA"/>
    <w:multiLevelType w:val="hybridMultilevel"/>
    <w:tmpl w:val="170C9F48"/>
    <w:lvl w:ilvl="0" w:tplc="8962FA7A">
      <w:start w:val="1"/>
      <w:numFmt w:val="decimal"/>
      <w:lvlText w:val="%1."/>
      <w:lvlJc w:val="left"/>
      <w:pPr>
        <w:ind w:left="931" w:hanging="287"/>
        <w:jc w:val="left"/>
      </w:pPr>
      <w:rPr>
        <w:rFonts w:ascii="Times New Roman" w:hAnsi="Times New Roman"/>
        <w:b w:val="0"/>
        <w:i w:val="0"/>
        <w:sz w:val="24"/>
        <w:lang w:val="tr-TR" w:eastAsia="en-US" w:bidi="ar-SA"/>
      </w:rPr>
    </w:lvl>
    <w:lvl w:ilvl="1" w:tplc="D06E9610">
      <w:start w:val="1"/>
      <w:numFmt w:val="lowerLetter"/>
      <w:lvlText w:val="%2)"/>
      <w:lvlJc w:val="left"/>
      <w:pPr>
        <w:ind w:left="1713" w:hanging="362"/>
        <w:jc w:val="left"/>
      </w:pPr>
      <w:rPr>
        <w:rFonts w:ascii="Times New Roman" w:hAnsi="Times New Roman"/>
        <w:b w:val="0"/>
        <w:i w:val="0"/>
        <w:sz w:val="24"/>
        <w:lang w:val="tr-TR" w:eastAsia="en-US" w:bidi="ar-SA"/>
      </w:rPr>
    </w:lvl>
    <w:lvl w:ilvl="2" w:tplc="868073E8">
      <w:start w:val="1"/>
      <w:numFmt w:val="bullet"/>
      <w:lvlText w:val="•"/>
      <w:lvlJc w:val="left"/>
      <w:pPr>
        <w:ind w:left="2555" w:hanging="362"/>
      </w:pPr>
      <w:rPr>
        <w:lang w:val="tr-TR" w:eastAsia="en-US" w:bidi="ar-SA"/>
      </w:rPr>
    </w:lvl>
    <w:lvl w:ilvl="3" w:tplc="2FDA22CC">
      <w:start w:val="1"/>
      <w:numFmt w:val="bullet"/>
      <w:lvlText w:val="•"/>
      <w:lvlJc w:val="left"/>
      <w:pPr>
        <w:ind w:left="3391" w:hanging="362"/>
      </w:pPr>
      <w:rPr>
        <w:lang w:val="tr-TR" w:eastAsia="en-US" w:bidi="ar-SA"/>
      </w:rPr>
    </w:lvl>
    <w:lvl w:ilvl="4" w:tplc="3E72ECA2">
      <w:start w:val="1"/>
      <w:numFmt w:val="bullet"/>
      <w:lvlText w:val="•"/>
      <w:lvlJc w:val="left"/>
      <w:pPr>
        <w:ind w:left="4226" w:hanging="362"/>
      </w:pPr>
      <w:rPr>
        <w:lang w:val="tr-TR" w:eastAsia="en-US" w:bidi="ar-SA"/>
      </w:rPr>
    </w:lvl>
    <w:lvl w:ilvl="5" w:tplc="A2DECBB0">
      <w:start w:val="1"/>
      <w:numFmt w:val="bullet"/>
      <w:lvlText w:val="•"/>
      <w:lvlJc w:val="left"/>
      <w:pPr>
        <w:ind w:left="5062" w:hanging="362"/>
      </w:pPr>
      <w:rPr>
        <w:lang w:val="tr-TR" w:eastAsia="en-US" w:bidi="ar-SA"/>
      </w:rPr>
    </w:lvl>
    <w:lvl w:ilvl="6" w:tplc="C7A0ECF2">
      <w:start w:val="1"/>
      <w:numFmt w:val="bullet"/>
      <w:lvlText w:val="•"/>
      <w:lvlJc w:val="left"/>
      <w:pPr>
        <w:ind w:left="5898" w:hanging="362"/>
      </w:pPr>
      <w:rPr>
        <w:lang w:val="tr-TR" w:eastAsia="en-US" w:bidi="ar-SA"/>
      </w:rPr>
    </w:lvl>
    <w:lvl w:ilvl="7" w:tplc="A992D650">
      <w:start w:val="1"/>
      <w:numFmt w:val="bullet"/>
      <w:lvlText w:val="•"/>
      <w:lvlJc w:val="left"/>
      <w:pPr>
        <w:ind w:left="6733" w:hanging="362"/>
      </w:pPr>
      <w:rPr>
        <w:lang w:val="tr-TR" w:eastAsia="en-US" w:bidi="ar-SA"/>
      </w:rPr>
    </w:lvl>
    <w:lvl w:ilvl="8" w:tplc="7862AE44">
      <w:start w:val="1"/>
      <w:numFmt w:val="bullet"/>
      <w:lvlText w:val="•"/>
      <w:lvlJc w:val="left"/>
      <w:pPr>
        <w:ind w:left="7569" w:hanging="362"/>
      </w:pPr>
      <w:rPr>
        <w:lang w:val="tr-TR" w:eastAsia="en-US" w:bidi="ar-SA"/>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B73B3"/>
    <w:rsid w:val="001F3E13"/>
    <w:rsid w:val="002773EF"/>
    <w:rsid w:val="0028076A"/>
    <w:rsid w:val="00415158"/>
    <w:rsid w:val="00556DAB"/>
    <w:rsid w:val="0071309F"/>
    <w:rsid w:val="00791FD4"/>
    <w:rsid w:val="007A4C74"/>
    <w:rsid w:val="008A02C2"/>
    <w:rsid w:val="00943670"/>
    <w:rsid w:val="009C585E"/>
    <w:rsid w:val="00A50C3A"/>
    <w:rsid w:val="00B2425D"/>
    <w:rsid w:val="00BB4495"/>
    <w:rsid w:val="00CF26E5"/>
    <w:rsid w:val="00D44D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57F66"/>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paragraph" w:styleId="GvdeMetni">
    <w:name w:val="Body Text"/>
    <w:basedOn w:val="Normal"/>
    <w:link w:val="GvdeMetniChar"/>
    <w:qFormat/>
    <w:pPr>
      <w:widowControl w:val="0"/>
    </w:pPr>
    <w:rPr>
      <w:szCs w:val="20"/>
      <w:lang w:eastAsia="en-US"/>
    </w:rPr>
  </w:style>
  <w:style w:type="character" w:customStyle="1" w:styleId="GvdeMetniChar">
    <w:name w:val="Gövde Metni Char"/>
    <w:basedOn w:val="VarsaylanParagrafYazTipi"/>
    <w:link w:val="GvdeMetni"/>
    <w:rPr>
      <w:rFonts w:ascii="Times New Roman" w:eastAsia="Times New Roman" w:hAnsi="Times New Roman" w:cs="Times New Roman"/>
      <w:sz w:val="24"/>
      <w:szCs w:val="20"/>
    </w:rPr>
  </w:style>
  <w:style w:type="paragraph" w:styleId="ListeParagraf">
    <w:name w:val="List Paragraph"/>
    <w:basedOn w:val="Normal"/>
    <w:qFormat/>
    <w:pPr>
      <w:widowControl w:val="0"/>
      <w:spacing w:before="159"/>
      <w:ind w:left="1780" w:right="229" w:hanging="429"/>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7257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Windows Kullanıcısı</cp:lastModifiedBy>
  <cp:revision>3</cp:revision>
  <dcterms:created xsi:type="dcterms:W3CDTF">2023-11-08T07:07:00Z</dcterms:created>
  <dcterms:modified xsi:type="dcterms:W3CDTF">2025-09-25T12:15:00Z</dcterms:modified>
</cp:coreProperties>
</file>